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2EDED">
      <w:pPr>
        <w:spacing w:line="360" w:lineRule="auto"/>
        <w:jc w:val="center"/>
        <w:rPr>
          <w:rFonts w:ascii="宋体" w:hAnsi="宋体"/>
          <w:b/>
          <w:color w:val="auto"/>
          <w:sz w:val="24"/>
          <w:szCs w:val="24"/>
        </w:rPr>
      </w:pPr>
      <w:bookmarkStart w:id="0" w:name="_GoBack"/>
      <w:r>
        <w:rPr>
          <w:rFonts w:hint="eastAsia" w:ascii="宋体" w:hAnsi="宋体" w:cs="宋体"/>
          <w:b/>
          <w:bCs/>
          <w:color w:val="auto"/>
          <w:sz w:val="24"/>
          <w:szCs w:val="24"/>
        </w:rPr>
        <w:t>二氧化碳培养箱</w:t>
      </w:r>
    </w:p>
    <w:p w14:paraId="624CC3BD">
      <w:pPr>
        <w:numPr>
          <w:ilvl w:val="0"/>
          <w:numId w:val="0"/>
        </w:numPr>
        <w:spacing w:line="360" w:lineRule="auto"/>
        <w:ind w:left="0" w:firstLine="0"/>
        <w:rPr>
          <w:rFonts w:ascii="宋体" w:hAnsi="宋体"/>
          <w:b/>
          <w:color w:val="auto"/>
          <w:sz w:val="24"/>
          <w:szCs w:val="24"/>
        </w:rPr>
      </w:pPr>
      <w:r>
        <w:rPr>
          <w:rFonts w:ascii="宋体" w:hAnsi="宋体"/>
          <w:b/>
          <w:color w:val="auto"/>
          <w:sz w:val="24"/>
          <w:szCs w:val="24"/>
        </w:rPr>
        <w:t>一、工作条件：</w:t>
      </w:r>
    </w:p>
    <w:p w14:paraId="152F026D">
      <w:pPr>
        <w:spacing w:line="360" w:lineRule="auto"/>
        <w:rPr>
          <w:color w:val="auto"/>
          <w:sz w:val="24"/>
          <w:szCs w:val="24"/>
        </w:rPr>
      </w:pPr>
      <w:r>
        <w:rPr>
          <w:rFonts w:hint="eastAsia"/>
          <w:color w:val="auto"/>
          <w:sz w:val="24"/>
          <w:szCs w:val="24"/>
        </w:rPr>
        <w:t xml:space="preserve">1、电源：AC220V，50Hz。 </w:t>
      </w:r>
      <w:r>
        <w:rPr>
          <w:rFonts w:hint="eastAsia"/>
          <w:color w:val="auto"/>
          <w:sz w:val="24"/>
          <w:szCs w:val="24"/>
        </w:rPr>
        <w:br w:type="textWrapping"/>
      </w:r>
      <w:r>
        <w:rPr>
          <w:rFonts w:hint="eastAsia"/>
          <w:color w:val="auto"/>
          <w:sz w:val="24"/>
          <w:szCs w:val="24"/>
        </w:rPr>
        <w:t xml:space="preserve">2、温度范围：15-30℃。 </w:t>
      </w:r>
      <w:r>
        <w:rPr>
          <w:rFonts w:hint="eastAsia"/>
          <w:color w:val="auto"/>
          <w:sz w:val="24"/>
          <w:szCs w:val="24"/>
        </w:rPr>
        <w:br w:type="textWrapping"/>
      </w:r>
      <w:r>
        <w:rPr>
          <w:rFonts w:hint="eastAsia"/>
          <w:color w:val="auto"/>
          <w:sz w:val="24"/>
          <w:szCs w:val="24"/>
        </w:rPr>
        <w:t xml:space="preserve">3、湿度范围：30-70％。 </w:t>
      </w:r>
    </w:p>
    <w:p w14:paraId="7C7BF66F">
      <w:pPr>
        <w:numPr>
          <w:ilvl w:val="0"/>
          <w:numId w:val="0"/>
        </w:numPr>
        <w:tabs>
          <w:tab w:val="left" w:pos="454"/>
        </w:tabs>
        <w:spacing w:line="360" w:lineRule="auto"/>
        <w:rPr>
          <w:rFonts w:ascii="宋体" w:hAnsi="宋体" w:cs="微软雅黑"/>
          <w:b/>
          <w:color w:val="auto"/>
          <w:sz w:val="24"/>
          <w:szCs w:val="24"/>
        </w:rPr>
      </w:pPr>
      <w:r>
        <w:rPr>
          <w:rFonts w:ascii="宋体" w:hAnsi="宋体" w:cs="微软雅黑"/>
          <w:b/>
          <w:color w:val="auto"/>
          <w:sz w:val="24"/>
          <w:szCs w:val="24"/>
          <w:highlight w:val="none"/>
        </w:rPr>
        <w:t>二</w:t>
      </w:r>
      <w:r>
        <w:rPr>
          <w:rFonts w:ascii="宋体" w:hAnsi="宋体" w:cs="微软雅黑"/>
          <w:b/>
          <w:color w:val="auto"/>
          <w:sz w:val="24"/>
          <w:szCs w:val="24"/>
        </w:rPr>
        <w:t>、</w:t>
      </w:r>
      <w:r>
        <w:rPr>
          <w:rFonts w:hint="eastAsia" w:ascii="宋体" w:hAnsi="宋体" w:cs="微软雅黑"/>
          <w:b/>
          <w:color w:val="auto"/>
          <w:sz w:val="24"/>
          <w:szCs w:val="24"/>
        </w:rPr>
        <w:t>技术要求：</w:t>
      </w:r>
    </w:p>
    <w:p w14:paraId="522266F9">
      <w:pPr>
        <w:spacing w:line="360" w:lineRule="auto"/>
        <w:rPr>
          <w:color w:val="auto"/>
          <w:sz w:val="24"/>
          <w:szCs w:val="24"/>
        </w:rPr>
      </w:pPr>
      <w:r>
        <w:rPr>
          <w:rFonts w:hint="eastAsia" w:ascii="仿宋_GB2312" w:hAnsi="仿宋_GB2312" w:eastAsia="仿宋_GB2312" w:cs="仿宋_GB2312"/>
          <w:color w:val="auto"/>
          <w:sz w:val="24"/>
          <w:szCs w:val="24"/>
        </w:rPr>
        <w:t>★</w:t>
      </w:r>
      <w:r>
        <w:rPr>
          <w:rFonts w:hint="eastAsia"/>
          <w:color w:val="auto"/>
          <w:sz w:val="24"/>
          <w:szCs w:val="24"/>
        </w:rPr>
        <w:t xml:space="preserve">1、工作体积：≥180升。  </w:t>
      </w:r>
      <w:r>
        <w:rPr>
          <w:rFonts w:hint="eastAsia"/>
          <w:color w:val="auto"/>
          <w:sz w:val="24"/>
          <w:szCs w:val="24"/>
        </w:rPr>
        <w:br w:type="textWrapping"/>
      </w:r>
      <w:r>
        <w:rPr>
          <w:rFonts w:hint="eastAsia"/>
          <w:color w:val="auto"/>
          <w:sz w:val="24"/>
          <w:szCs w:val="24"/>
        </w:rPr>
        <w:t xml:space="preserve">2、温度控制范围：高于室温5℃～50℃。 </w:t>
      </w:r>
      <w:r>
        <w:rPr>
          <w:rFonts w:hint="eastAsia"/>
          <w:color w:val="auto"/>
          <w:sz w:val="24"/>
          <w:szCs w:val="24"/>
        </w:rPr>
        <w:br w:type="textWrapping"/>
      </w:r>
      <w:r>
        <w:rPr>
          <w:rFonts w:hint="eastAsia"/>
          <w:color w:val="auto"/>
          <w:sz w:val="24"/>
          <w:szCs w:val="24"/>
        </w:rPr>
        <w:t xml:space="preserve">3、温度控制精度：≤±0.1℃。 </w:t>
      </w:r>
      <w:r>
        <w:rPr>
          <w:rFonts w:hint="eastAsia"/>
          <w:color w:val="auto"/>
          <w:sz w:val="24"/>
          <w:szCs w:val="24"/>
        </w:rPr>
        <w:br w:type="textWrapping"/>
      </w:r>
      <w:r>
        <w:rPr>
          <w:rFonts w:hint="eastAsia"/>
          <w:color w:val="auto"/>
          <w:sz w:val="24"/>
          <w:szCs w:val="24"/>
        </w:rPr>
        <w:t>4、温度均一性：≤±0.2℃(在37℃下) 。</w:t>
      </w:r>
      <w:r>
        <w:rPr>
          <w:rFonts w:hint="eastAsia"/>
          <w:color w:val="auto"/>
          <w:sz w:val="24"/>
          <w:szCs w:val="24"/>
        </w:rPr>
        <w:br w:type="textWrapping"/>
      </w:r>
      <w:r>
        <w:rPr>
          <w:rFonts w:hint="eastAsia"/>
          <w:color w:val="auto"/>
          <w:sz w:val="24"/>
          <w:szCs w:val="24"/>
        </w:rPr>
        <w:t xml:space="preserve">5、具有温度跟踪报警功能。 </w:t>
      </w:r>
    </w:p>
    <w:p w14:paraId="20F94B5D">
      <w:pPr>
        <w:spacing w:line="360" w:lineRule="auto"/>
        <w:rPr>
          <w:color w:val="auto"/>
          <w:sz w:val="24"/>
          <w:szCs w:val="24"/>
        </w:rPr>
      </w:pPr>
      <w:r>
        <w:rPr>
          <w:rFonts w:hint="eastAsia"/>
          <w:color w:val="auto"/>
          <w:sz w:val="24"/>
          <w:szCs w:val="24"/>
        </w:rPr>
        <w:t xml:space="preserve">6、温度显示：LED。 </w:t>
      </w:r>
      <w:r>
        <w:rPr>
          <w:rFonts w:hint="eastAsia"/>
          <w:color w:val="auto"/>
          <w:sz w:val="24"/>
          <w:szCs w:val="24"/>
        </w:rPr>
        <w:br w:type="textWrapping"/>
      </w:r>
      <w:r>
        <w:rPr>
          <w:rFonts w:hint="eastAsia"/>
          <w:color w:val="auto"/>
          <w:sz w:val="24"/>
          <w:szCs w:val="24"/>
        </w:rPr>
        <w:t xml:space="preserve">7、保温方式：直热。 </w:t>
      </w:r>
      <w:r>
        <w:rPr>
          <w:rFonts w:hint="eastAsia"/>
          <w:color w:val="auto"/>
          <w:sz w:val="24"/>
          <w:szCs w:val="24"/>
        </w:rPr>
        <w:br w:type="textWrapping"/>
      </w:r>
      <w:r>
        <w:rPr>
          <w:rFonts w:hint="eastAsia"/>
          <w:color w:val="auto"/>
          <w:sz w:val="24"/>
          <w:szCs w:val="24"/>
        </w:rPr>
        <w:t xml:space="preserve">8、二氧化碳控制范围：0～20%。 </w:t>
      </w:r>
      <w:r>
        <w:rPr>
          <w:rFonts w:hint="eastAsia"/>
          <w:color w:val="auto"/>
          <w:sz w:val="24"/>
          <w:szCs w:val="24"/>
        </w:rPr>
        <w:br w:type="textWrapping"/>
      </w:r>
      <w:r>
        <w:rPr>
          <w:rFonts w:hint="eastAsia"/>
          <w:color w:val="auto"/>
          <w:sz w:val="24"/>
          <w:szCs w:val="24"/>
        </w:rPr>
        <w:t>9、二氧化碳控制精度：</w:t>
      </w:r>
      <w:r>
        <w:rPr>
          <w:rFonts w:hint="eastAsia" w:ascii="宋体" w:hAnsi="宋体"/>
          <w:color w:val="auto"/>
          <w:sz w:val="24"/>
          <w:szCs w:val="24"/>
        </w:rPr>
        <w:t>≤</w:t>
      </w:r>
      <w:r>
        <w:rPr>
          <w:rFonts w:hint="eastAsia"/>
          <w:color w:val="auto"/>
          <w:sz w:val="24"/>
          <w:szCs w:val="24"/>
        </w:rPr>
        <w:t xml:space="preserve">±0.1%。 </w:t>
      </w:r>
      <w:r>
        <w:rPr>
          <w:rFonts w:hint="eastAsia"/>
          <w:color w:val="auto"/>
          <w:sz w:val="24"/>
          <w:szCs w:val="24"/>
        </w:rPr>
        <w:br w:type="textWrapping"/>
      </w:r>
      <w:r>
        <w:rPr>
          <w:rFonts w:hint="eastAsia"/>
          <w:color w:val="auto"/>
          <w:sz w:val="24"/>
          <w:szCs w:val="24"/>
        </w:rPr>
        <w:t xml:space="preserve">10、具有二氧化碳跟踪报警功能。 </w:t>
      </w:r>
      <w:r>
        <w:rPr>
          <w:rFonts w:hint="eastAsia"/>
          <w:color w:val="auto"/>
          <w:sz w:val="24"/>
          <w:szCs w:val="24"/>
        </w:rPr>
        <w:br w:type="textWrapping"/>
      </w:r>
      <w:r>
        <w:rPr>
          <w:rFonts w:hint="eastAsia"/>
          <w:color w:val="auto"/>
          <w:sz w:val="24"/>
          <w:szCs w:val="24"/>
        </w:rPr>
        <w:t>11、二氧化碳浓度控制：</w:t>
      </w:r>
      <w:r>
        <w:rPr>
          <w:rFonts w:hint="eastAsia"/>
          <w:color w:val="auto"/>
          <w:sz w:val="24"/>
          <w:szCs w:val="24"/>
        </w:rPr>
        <w:t>耐14</w:t>
      </w:r>
      <w:r>
        <w:rPr>
          <w:color w:val="auto"/>
          <w:sz w:val="24"/>
          <w:szCs w:val="24"/>
        </w:rPr>
        <w:t>0</w:t>
      </w:r>
      <w:r>
        <w:rPr>
          <w:rFonts w:hint="eastAsia"/>
          <w:color w:val="auto"/>
          <w:sz w:val="24"/>
          <w:szCs w:val="24"/>
        </w:rPr>
        <w:t>℃高温</w:t>
      </w:r>
      <w:r>
        <w:rPr>
          <w:color w:val="auto"/>
          <w:sz w:val="24"/>
          <w:szCs w:val="24"/>
        </w:rPr>
        <w:t>TC</w:t>
      </w:r>
      <w:r>
        <w:rPr>
          <w:rFonts w:hint="eastAsia"/>
          <w:color w:val="auto"/>
          <w:sz w:val="24"/>
          <w:szCs w:val="24"/>
        </w:rPr>
        <w:t>传感器，可根据温度、压力等自动补偿</w:t>
      </w:r>
      <w:r>
        <w:rPr>
          <w:rFonts w:hint="eastAsia"/>
          <w:color w:val="auto"/>
          <w:sz w:val="24"/>
          <w:szCs w:val="24"/>
        </w:rPr>
        <w:t xml:space="preserve">，传感器位于腔体内。 </w:t>
      </w:r>
      <w:r>
        <w:rPr>
          <w:rFonts w:hint="eastAsia"/>
          <w:color w:val="auto"/>
          <w:sz w:val="24"/>
          <w:szCs w:val="24"/>
        </w:rPr>
        <w:br w:type="textWrapping"/>
      </w:r>
      <w:r>
        <w:rPr>
          <w:rFonts w:hint="eastAsia"/>
          <w:color w:val="auto"/>
          <w:sz w:val="24"/>
          <w:szCs w:val="24"/>
        </w:rPr>
        <w:t>12、过滤器：箱体内具备HEPA滤器，箱门关闭5分钟后，箱体内空气可达100洁净指标，</w:t>
      </w:r>
      <w:r>
        <w:rPr>
          <w:rFonts w:hint="eastAsia"/>
          <w:color w:val="auto"/>
          <w:sz w:val="24"/>
          <w:szCs w:val="24"/>
          <w:highlight w:val="none"/>
        </w:rPr>
        <w:t>操作面板上可显示，</w:t>
      </w:r>
      <w:r>
        <w:rPr>
          <w:rFonts w:hint="eastAsia"/>
          <w:color w:val="auto"/>
          <w:sz w:val="24"/>
          <w:szCs w:val="24"/>
        </w:rPr>
        <w:t xml:space="preserve">每隔1分钟腔体内空气自动过滤循环一次。 </w:t>
      </w:r>
      <w:r>
        <w:rPr>
          <w:color w:val="auto"/>
          <w:sz w:val="24"/>
          <w:szCs w:val="24"/>
        </w:rPr>
        <w:br w:type="textWrapping"/>
      </w:r>
      <w:r>
        <w:rPr>
          <w:color w:val="auto"/>
          <w:sz w:val="24"/>
          <w:szCs w:val="24"/>
        </w:rPr>
        <w:t>1</w:t>
      </w:r>
      <w:r>
        <w:rPr>
          <w:rFonts w:hint="eastAsia"/>
          <w:color w:val="auto"/>
          <w:sz w:val="24"/>
          <w:szCs w:val="24"/>
        </w:rPr>
        <w:t xml:space="preserve">3、显示控制：LED数字显示温度和二氧化碳浓度和氧气浓度。 </w:t>
      </w:r>
      <w:r>
        <w:rPr>
          <w:rFonts w:hint="eastAsia"/>
          <w:color w:val="auto"/>
          <w:sz w:val="24"/>
          <w:szCs w:val="24"/>
        </w:rPr>
        <w:br w:type="textWrapping"/>
      </w:r>
      <w:r>
        <w:rPr>
          <w:rFonts w:hint="eastAsia"/>
          <w:color w:val="auto"/>
          <w:sz w:val="24"/>
          <w:szCs w:val="24"/>
        </w:rPr>
        <w:t>14、箱体内具备风扇。</w:t>
      </w:r>
      <w:r>
        <w:rPr>
          <w:rFonts w:hint="eastAsia"/>
          <w:color w:val="auto"/>
          <w:sz w:val="24"/>
          <w:szCs w:val="24"/>
        </w:rPr>
        <w:br w:type="textWrapping"/>
      </w:r>
      <w:r>
        <w:rPr>
          <w:rFonts w:hint="eastAsia"/>
          <w:color w:val="auto"/>
          <w:sz w:val="24"/>
          <w:szCs w:val="24"/>
        </w:rPr>
        <w:t>15、具有≥140</w:t>
      </w:r>
      <w:r>
        <w:rPr>
          <w:rFonts w:hint="eastAsia" w:ascii="宋体" w:hAnsi="宋体"/>
          <w:color w:val="auto"/>
          <w:sz w:val="24"/>
          <w:szCs w:val="24"/>
        </w:rPr>
        <w:t>℃</w:t>
      </w:r>
      <w:r>
        <w:rPr>
          <w:rFonts w:hint="eastAsia"/>
          <w:color w:val="auto"/>
          <w:sz w:val="24"/>
          <w:szCs w:val="24"/>
        </w:rPr>
        <w:t>高温灭菌功能。</w:t>
      </w:r>
    </w:p>
    <w:p w14:paraId="56FF180F">
      <w:pPr>
        <w:spacing w:line="360" w:lineRule="auto"/>
        <w:rPr>
          <w:color w:val="auto"/>
          <w:sz w:val="24"/>
          <w:szCs w:val="24"/>
        </w:rPr>
      </w:pPr>
      <w:r>
        <w:rPr>
          <w:rFonts w:hint="eastAsia"/>
          <w:color w:val="auto"/>
          <w:sz w:val="24"/>
          <w:szCs w:val="24"/>
        </w:rPr>
        <w:t xml:space="preserve">16、内腔采用304抗菌不锈钢。 </w:t>
      </w:r>
    </w:p>
    <w:p w14:paraId="5AAD3253">
      <w:pPr>
        <w:numPr>
          <w:ilvl w:val="0"/>
          <w:numId w:val="0"/>
        </w:numPr>
        <w:tabs>
          <w:tab w:val="left" w:pos="454"/>
        </w:tabs>
        <w:spacing w:line="360" w:lineRule="auto"/>
        <w:rPr>
          <w:rFonts w:ascii="宋体" w:hAnsi="宋体" w:cs="微软雅黑"/>
          <w:b/>
          <w:bCs/>
          <w:color w:val="auto"/>
          <w:sz w:val="24"/>
          <w:szCs w:val="24"/>
        </w:rPr>
      </w:pPr>
      <w:r>
        <w:rPr>
          <w:rFonts w:hint="eastAsia" w:ascii="宋体" w:hAnsi="宋体" w:cs="微软雅黑"/>
          <w:b/>
          <w:bCs/>
          <w:color w:val="auto"/>
          <w:sz w:val="24"/>
          <w:szCs w:val="24"/>
        </w:rPr>
        <w:t>三、配置：</w:t>
      </w:r>
    </w:p>
    <w:p w14:paraId="6F48B735">
      <w:pPr>
        <w:pStyle w:val="16"/>
        <w:numPr>
          <w:ilvl w:val="0"/>
          <w:numId w:val="1"/>
        </w:numPr>
        <w:spacing w:line="360" w:lineRule="auto"/>
        <w:ind w:firstLineChars="0"/>
        <w:rPr>
          <w:color w:val="auto"/>
          <w:sz w:val="24"/>
          <w:szCs w:val="24"/>
        </w:rPr>
      </w:pPr>
      <w:r>
        <w:rPr>
          <w:rFonts w:hint="eastAsia"/>
          <w:color w:val="auto"/>
          <w:sz w:val="24"/>
          <w:szCs w:val="24"/>
        </w:rPr>
        <w:t>二氧化碳培养箱 1台.</w:t>
      </w:r>
    </w:p>
    <w:p w14:paraId="5B3920DC">
      <w:pPr>
        <w:pStyle w:val="16"/>
        <w:numPr>
          <w:ilvl w:val="0"/>
          <w:numId w:val="1"/>
        </w:numPr>
        <w:spacing w:line="360" w:lineRule="auto"/>
        <w:ind w:firstLineChars="0"/>
        <w:rPr>
          <w:color w:val="auto"/>
          <w:sz w:val="24"/>
          <w:szCs w:val="24"/>
        </w:rPr>
      </w:pPr>
      <w:r>
        <w:rPr>
          <w:rFonts w:hint="eastAsia"/>
          <w:color w:val="auto"/>
          <w:sz w:val="24"/>
          <w:szCs w:val="24"/>
        </w:rPr>
        <w:t>不锈钢带孔隔板3块。</w:t>
      </w:r>
    </w:p>
    <w:p w14:paraId="55B9BC9E">
      <w:pPr>
        <w:pStyle w:val="16"/>
        <w:numPr>
          <w:ilvl w:val="0"/>
          <w:numId w:val="1"/>
        </w:numPr>
        <w:spacing w:line="360" w:lineRule="auto"/>
        <w:ind w:firstLineChars="0"/>
        <w:rPr>
          <w:color w:val="auto"/>
          <w:sz w:val="24"/>
          <w:szCs w:val="24"/>
        </w:rPr>
      </w:pPr>
      <w:r>
        <w:rPr>
          <w:rFonts w:hint="eastAsia"/>
          <w:color w:val="auto"/>
          <w:sz w:val="24"/>
          <w:szCs w:val="24"/>
        </w:rPr>
        <w:t>箱体内</w:t>
      </w:r>
      <w:r>
        <w:rPr>
          <w:color w:val="auto"/>
          <w:sz w:val="24"/>
          <w:szCs w:val="24"/>
        </w:rPr>
        <w:t>HEPA</w:t>
      </w:r>
      <w:r>
        <w:rPr>
          <w:rFonts w:hint="eastAsia"/>
          <w:color w:val="auto"/>
          <w:sz w:val="24"/>
          <w:szCs w:val="24"/>
        </w:rPr>
        <w:t>过滤器1个。</w:t>
      </w:r>
    </w:p>
    <w:p w14:paraId="052D22EA">
      <w:pPr>
        <w:autoSpaceDE w:val="0"/>
        <w:autoSpaceDN w:val="0"/>
        <w:spacing w:before="57" w:line="360" w:lineRule="auto"/>
        <w:ind w:right="-58"/>
        <w:rPr>
          <w:rFonts w:ascii="宋体" w:hAnsi="宋体" w:cs="微软雅黑"/>
          <w:b/>
          <w:bCs/>
          <w:color w:val="auto"/>
          <w:sz w:val="24"/>
          <w:szCs w:val="24"/>
        </w:rPr>
      </w:pPr>
      <w:r>
        <w:rPr>
          <w:rFonts w:hint="eastAsia" w:ascii="宋体" w:hAnsi="宋体" w:cs="微软雅黑"/>
          <w:b/>
          <w:bCs/>
          <w:color w:val="auto"/>
          <w:sz w:val="24"/>
          <w:szCs w:val="24"/>
        </w:rPr>
        <w:t>四、技术资料：</w:t>
      </w:r>
    </w:p>
    <w:p w14:paraId="79007777">
      <w:pPr>
        <w:spacing w:line="360" w:lineRule="auto"/>
        <w:rPr>
          <w:color w:val="auto"/>
          <w:sz w:val="24"/>
          <w:szCs w:val="24"/>
        </w:rPr>
      </w:pPr>
      <w:r>
        <w:rPr>
          <w:rFonts w:hint="eastAsia"/>
          <w:color w:val="auto"/>
          <w:sz w:val="24"/>
          <w:szCs w:val="24"/>
        </w:rPr>
        <w:t xml:space="preserve">1、提供仪器设备的中文安装、操作手册。 </w:t>
      </w:r>
      <w:r>
        <w:rPr>
          <w:rFonts w:hint="eastAsia"/>
          <w:color w:val="auto"/>
          <w:sz w:val="24"/>
          <w:szCs w:val="24"/>
        </w:rPr>
        <w:br w:type="textWrapping"/>
      </w:r>
      <w:r>
        <w:rPr>
          <w:rFonts w:hint="eastAsia"/>
          <w:color w:val="auto"/>
          <w:sz w:val="24"/>
          <w:szCs w:val="24"/>
        </w:rPr>
        <w:t xml:space="preserve">2、提供仪器设备的中文维修保养手册。 </w:t>
      </w:r>
      <w:r>
        <w:rPr>
          <w:rFonts w:hint="eastAsia"/>
          <w:color w:val="auto"/>
          <w:sz w:val="24"/>
          <w:szCs w:val="24"/>
        </w:rPr>
        <w:br w:type="textWrapping"/>
      </w:r>
      <w:r>
        <w:rPr>
          <w:rFonts w:hint="eastAsia"/>
          <w:color w:val="auto"/>
          <w:sz w:val="24"/>
          <w:szCs w:val="24"/>
        </w:rPr>
        <w:t>3、仪器设备须经中国政府批准在中国境内销售，并在中国有关监督管理部门办理注册登记。仪器设备须适合中国国家标准，或通用国际标准。</w:t>
      </w:r>
    </w:p>
    <w:p w14:paraId="0158D3B3">
      <w:pPr>
        <w:spacing w:line="360" w:lineRule="auto"/>
        <w:outlineLvl w:val="0"/>
        <w:rPr>
          <w:rFonts w:ascii="宋体" w:hAnsi="宋体"/>
          <w:b/>
          <w:color w:val="auto"/>
          <w:sz w:val="24"/>
          <w:szCs w:val="24"/>
        </w:rPr>
      </w:pPr>
      <w:r>
        <w:rPr>
          <w:rFonts w:hint="eastAsia" w:ascii="宋体" w:hAnsi="宋体" w:cs="微软雅黑"/>
          <w:b/>
          <w:color w:val="auto"/>
          <w:sz w:val="24"/>
          <w:szCs w:val="24"/>
        </w:rPr>
        <w:t>五、技术服务</w:t>
      </w:r>
    </w:p>
    <w:p w14:paraId="25A54D78">
      <w:pPr>
        <w:spacing w:line="360" w:lineRule="auto"/>
        <w:rPr>
          <w:color w:val="auto"/>
          <w:sz w:val="24"/>
          <w:szCs w:val="24"/>
        </w:rPr>
      </w:pPr>
      <w:r>
        <w:rPr>
          <w:rFonts w:hint="eastAsia"/>
          <w:color w:val="auto"/>
          <w:sz w:val="24"/>
          <w:szCs w:val="24"/>
        </w:rPr>
        <w:t xml:space="preserve">1、安装、校准与试运行：应对仪器设备的质量、规格、性能、数量进行详细和全面的检查，并出具检验证明，如有缺失，应负责赔偿。 </w:t>
      </w:r>
      <w:r>
        <w:rPr>
          <w:rFonts w:hint="eastAsia"/>
          <w:color w:val="auto"/>
          <w:sz w:val="24"/>
          <w:szCs w:val="24"/>
        </w:rPr>
        <w:br w:type="textWrapping"/>
      </w:r>
      <w:r>
        <w:rPr>
          <w:rFonts w:hint="eastAsia"/>
          <w:color w:val="auto"/>
          <w:sz w:val="24"/>
          <w:szCs w:val="24"/>
        </w:rPr>
        <w:t xml:space="preserve">2、负责为用户培训使用仪器的工作人员。其培训内容包括仪器设备的基本原理、安装、调试、操作使用和日常保养维修等。培训时间不少于1个工作日。 </w:t>
      </w:r>
      <w:r>
        <w:rPr>
          <w:rFonts w:hint="eastAsia"/>
          <w:color w:val="auto"/>
          <w:sz w:val="24"/>
          <w:szCs w:val="24"/>
        </w:rPr>
        <w:br w:type="textWrapping"/>
      </w:r>
      <w:r>
        <w:rPr>
          <w:rFonts w:hint="eastAsia"/>
          <w:color w:val="auto"/>
          <w:sz w:val="24"/>
          <w:szCs w:val="24"/>
        </w:rPr>
        <w:t xml:space="preserve">3、仪器设备的保修期为1年。在保修期内，供货厂商在接到用户要求对所购仪器设备进行维修时，应在24小时之内给予答复，并派出维修人员在3日内到达用户现场进行维修服务。 </w:t>
      </w:r>
      <w:r>
        <w:rPr>
          <w:rFonts w:hint="eastAsia"/>
          <w:color w:val="auto"/>
          <w:sz w:val="24"/>
          <w:szCs w:val="24"/>
        </w:rPr>
        <w:br w:type="textWrapping"/>
      </w:r>
      <w:r>
        <w:rPr>
          <w:rFonts w:hint="eastAsia"/>
          <w:color w:val="auto"/>
          <w:sz w:val="24"/>
          <w:szCs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463A92E1">
      <w:pPr>
        <w:spacing w:line="360" w:lineRule="auto"/>
        <w:rPr>
          <w:color w:val="auto"/>
          <w:sz w:val="24"/>
          <w:szCs w:val="24"/>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0CF08">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EE165B"/>
    <w:multiLevelType w:val="multilevel"/>
    <w:tmpl w:val="27EE165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731BB"/>
    <w:rsid w:val="00082327"/>
    <w:rsid w:val="000A46D9"/>
    <w:rsid w:val="000C386C"/>
    <w:rsid w:val="001612D3"/>
    <w:rsid w:val="001620F1"/>
    <w:rsid w:val="00164EB1"/>
    <w:rsid w:val="00185F74"/>
    <w:rsid w:val="001A17ED"/>
    <w:rsid w:val="001A2B68"/>
    <w:rsid w:val="001B7957"/>
    <w:rsid w:val="00223E4B"/>
    <w:rsid w:val="00250D7F"/>
    <w:rsid w:val="00260346"/>
    <w:rsid w:val="00262A79"/>
    <w:rsid w:val="00262D50"/>
    <w:rsid w:val="00263E84"/>
    <w:rsid w:val="0026474B"/>
    <w:rsid w:val="00281ED4"/>
    <w:rsid w:val="002A12F2"/>
    <w:rsid w:val="002D3CE9"/>
    <w:rsid w:val="002F7620"/>
    <w:rsid w:val="003864F0"/>
    <w:rsid w:val="00386D48"/>
    <w:rsid w:val="00392A2F"/>
    <w:rsid w:val="003B5D09"/>
    <w:rsid w:val="003B6306"/>
    <w:rsid w:val="004046DF"/>
    <w:rsid w:val="00441020"/>
    <w:rsid w:val="004814E4"/>
    <w:rsid w:val="0049750E"/>
    <w:rsid w:val="004D41BE"/>
    <w:rsid w:val="00502394"/>
    <w:rsid w:val="00505D15"/>
    <w:rsid w:val="00513B2F"/>
    <w:rsid w:val="00516304"/>
    <w:rsid w:val="0059265D"/>
    <w:rsid w:val="005C4EDF"/>
    <w:rsid w:val="005C6246"/>
    <w:rsid w:val="006C57B9"/>
    <w:rsid w:val="006F03EA"/>
    <w:rsid w:val="0070784E"/>
    <w:rsid w:val="0076446E"/>
    <w:rsid w:val="00766764"/>
    <w:rsid w:val="00785AFC"/>
    <w:rsid w:val="007955FA"/>
    <w:rsid w:val="007B5029"/>
    <w:rsid w:val="007F25DE"/>
    <w:rsid w:val="007F542C"/>
    <w:rsid w:val="00804F0D"/>
    <w:rsid w:val="008214B2"/>
    <w:rsid w:val="008522B4"/>
    <w:rsid w:val="0089220C"/>
    <w:rsid w:val="008932D2"/>
    <w:rsid w:val="008C7A5C"/>
    <w:rsid w:val="0090141B"/>
    <w:rsid w:val="00935BDF"/>
    <w:rsid w:val="00953020"/>
    <w:rsid w:val="00994ECA"/>
    <w:rsid w:val="00A435D1"/>
    <w:rsid w:val="00A82F63"/>
    <w:rsid w:val="00B44867"/>
    <w:rsid w:val="00B7101D"/>
    <w:rsid w:val="00B85D9D"/>
    <w:rsid w:val="00BA06E9"/>
    <w:rsid w:val="00BA0B3B"/>
    <w:rsid w:val="00BA66A0"/>
    <w:rsid w:val="00BD6036"/>
    <w:rsid w:val="00C4435E"/>
    <w:rsid w:val="00C82434"/>
    <w:rsid w:val="00CB1761"/>
    <w:rsid w:val="00CC3AD1"/>
    <w:rsid w:val="00CE70AE"/>
    <w:rsid w:val="00D317DA"/>
    <w:rsid w:val="00D77C6D"/>
    <w:rsid w:val="00D911D3"/>
    <w:rsid w:val="00DC5AF7"/>
    <w:rsid w:val="00E0027D"/>
    <w:rsid w:val="00E21EAE"/>
    <w:rsid w:val="00E31DD4"/>
    <w:rsid w:val="00E36A05"/>
    <w:rsid w:val="00E54DFA"/>
    <w:rsid w:val="00E80BE7"/>
    <w:rsid w:val="00E92360"/>
    <w:rsid w:val="00ED0EC4"/>
    <w:rsid w:val="00F04628"/>
    <w:rsid w:val="00F06A9B"/>
    <w:rsid w:val="00F34B87"/>
    <w:rsid w:val="00FD20B6"/>
    <w:rsid w:val="00FD76E7"/>
    <w:rsid w:val="00FF6EC7"/>
    <w:rsid w:val="015978A5"/>
    <w:rsid w:val="02B7675D"/>
    <w:rsid w:val="0353004B"/>
    <w:rsid w:val="05F86A42"/>
    <w:rsid w:val="07FB004C"/>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A91DC3"/>
    <w:rsid w:val="2BC702C3"/>
    <w:rsid w:val="2CFE0D96"/>
    <w:rsid w:val="31166443"/>
    <w:rsid w:val="33777A8D"/>
    <w:rsid w:val="344E4C1A"/>
    <w:rsid w:val="351229BE"/>
    <w:rsid w:val="36BF781E"/>
    <w:rsid w:val="37C82445"/>
    <w:rsid w:val="380D3C74"/>
    <w:rsid w:val="394D1228"/>
    <w:rsid w:val="39F806CC"/>
    <w:rsid w:val="3A860851"/>
    <w:rsid w:val="3CB4553B"/>
    <w:rsid w:val="3EEA2C17"/>
    <w:rsid w:val="40A20CF6"/>
    <w:rsid w:val="41DB5E49"/>
    <w:rsid w:val="426A1C43"/>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9947AF4"/>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EAFFD539"/>
    <w:rsid w:val="EFFDCF31"/>
    <w:rsid w:val="FEFD9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Header Char"/>
    <w:basedOn w:val="8"/>
    <w:link w:val="6"/>
    <w:qFormat/>
    <w:uiPriority w:val="99"/>
    <w:rPr>
      <w:sz w:val="18"/>
      <w:szCs w:val="18"/>
    </w:rPr>
  </w:style>
  <w:style w:type="character" w:customStyle="1" w:styleId="10">
    <w:name w:val="Footer Char"/>
    <w:basedOn w:val="8"/>
    <w:link w:val="5"/>
    <w:qFormat/>
    <w:uiPriority w:val="99"/>
    <w:rPr>
      <w:sz w:val="18"/>
      <w:szCs w:val="18"/>
    </w:rPr>
  </w:style>
  <w:style w:type="character" w:customStyle="1" w:styleId="11">
    <w:name w:val="Balloon Text Char"/>
    <w:basedOn w:val="8"/>
    <w:link w:val="4"/>
    <w:semiHidden/>
    <w:qFormat/>
    <w:uiPriority w:val="99"/>
    <w:rPr>
      <w:rFonts w:ascii="Times New Roman" w:hAnsi="Times New Roman" w:eastAsia="宋体" w:cs="Times New Roman"/>
      <w:kern w:val="2"/>
      <w:sz w:val="18"/>
      <w:szCs w:val="18"/>
    </w:rPr>
  </w:style>
  <w:style w:type="character" w:customStyle="1" w:styleId="12">
    <w:name w:val="Date Char"/>
    <w:basedOn w:val="8"/>
    <w:link w:val="3"/>
    <w:semiHidden/>
    <w:qFormat/>
    <w:uiPriority w:val="99"/>
    <w:rPr>
      <w:kern w:val="2"/>
      <w:sz w:val="21"/>
      <w:szCs w:val="24"/>
    </w:rPr>
  </w:style>
  <w:style w:type="character" w:customStyle="1" w:styleId="13">
    <w:name w:val="Document Map Char"/>
    <w:basedOn w:val="8"/>
    <w:link w:val="2"/>
    <w:semiHidden/>
    <w:qFormat/>
    <w:uiPriority w:val="99"/>
    <w:rPr>
      <w:rFonts w:ascii="宋体"/>
      <w:kern w:val="2"/>
      <w:sz w:val="18"/>
      <w:szCs w:val="18"/>
    </w:rPr>
  </w:style>
  <w:style w:type="paragraph" w:customStyle="1" w:styleId="1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16">
    <w:name w:val="List Paragraph"/>
    <w:basedOn w:val="1"/>
    <w:unhideWhenUsed/>
    <w:qFormat/>
    <w:uiPriority w:val="99"/>
    <w:pPr>
      <w:ind w:firstLine="420" w:firstLineChars="200"/>
    </w:pPr>
  </w:style>
  <w:style w:type="paragraph" w:customStyle="1" w:styleId="1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CADBA253-2935-4ECE-9ADC-F17EEC5CE65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810</Words>
  <Characters>866</Characters>
  <Lines>8</Lines>
  <Paragraphs>2</Paragraphs>
  <TotalTime>10</TotalTime>
  <ScaleCrop>false</ScaleCrop>
  <LinksUpToDate>false</LinksUpToDate>
  <CharactersWithSpaces>890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2026-05-07T17:22:00Z</dcterms:created>
  <dc:creator>hanqd</dc:creator>
  <cp:lastModifiedBy>Gdmorning </cp:lastModifiedBy>
  <cp:lastPrinted>2019-11-27T23:56:00Z</cp:lastPrinted>
  <dcterms:modified xsi:type="dcterms:W3CDTF">2026-07-28T05:44:46Z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eyJoZGlkIjoiOTYxMzg3MGMyODQxNzUyZjU2MGZiYTg2M2RlYzY0ZTgiLCJ1c2VySWQiOiI3Njc0MjU0NjAifQ==</vt:lpwstr>
  </property>
  <property fmtid="{D5CDD505-2E9C-101B-9397-08002B2CF9AE}" pid="4" name="ICV">
    <vt:lpwstr>E4BE110E64BBE57C6B7C3C6A83683FDA_43</vt:lpwstr>
  </property>
</Properties>
</file>